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7B87B" w14:textId="77777777" w:rsidR="00EF629C" w:rsidRDefault="00F0279B" w:rsidP="00AF60E8">
      <w:pPr>
        <w:jc w:val="center"/>
        <w:rPr>
          <w:b/>
          <w:sz w:val="24"/>
          <w:szCs w:val="24"/>
        </w:rPr>
      </w:pPr>
      <w:r w:rsidRPr="00C44204">
        <w:rPr>
          <w:b/>
          <w:sz w:val="24"/>
          <w:szCs w:val="24"/>
        </w:rPr>
        <w:t xml:space="preserve">College of Engineering </w:t>
      </w:r>
    </w:p>
    <w:p w14:paraId="12610B6B" w14:textId="742E5EFE" w:rsidR="00F0279B" w:rsidRPr="00C44204" w:rsidRDefault="00EF629C" w:rsidP="00AF60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Guidelines for </w:t>
      </w:r>
      <w:r w:rsidR="00F0279B" w:rsidRPr="00C44204">
        <w:rPr>
          <w:b/>
          <w:sz w:val="24"/>
          <w:szCs w:val="24"/>
        </w:rPr>
        <w:t>Peer Review of Teaching</w:t>
      </w:r>
    </w:p>
    <w:p w14:paraId="2FFFC1DE" w14:textId="77777777" w:rsidR="00F0279B" w:rsidRPr="00AF60E8" w:rsidRDefault="00F0279B" w:rsidP="00F0279B">
      <w:pPr>
        <w:rPr>
          <w:sz w:val="24"/>
          <w:szCs w:val="24"/>
        </w:rPr>
      </w:pPr>
    </w:p>
    <w:p w14:paraId="01BD2BC2" w14:textId="782ABCB0" w:rsidR="00F0279B" w:rsidRPr="00AF60E8" w:rsidRDefault="00EF629C" w:rsidP="00F0279B">
      <w:pPr>
        <w:rPr>
          <w:sz w:val="24"/>
          <w:szCs w:val="24"/>
        </w:rPr>
      </w:pPr>
      <w:r>
        <w:rPr>
          <w:sz w:val="24"/>
          <w:szCs w:val="24"/>
        </w:rPr>
        <w:t>According to</w:t>
      </w:r>
      <w:r w:rsidR="009B2312">
        <w:rPr>
          <w:sz w:val="24"/>
          <w:szCs w:val="24"/>
        </w:rPr>
        <w:t xml:space="preserve"> </w:t>
      </w:r>
      <w:hyperlink r:id="rId11" w:history="1">
        <w:r w:rsidR="009B2312" w:rsidRPr="009B2312">
          <w:rPr>
            <w:rStyle w:val="Hyperlink"/>
            <w:sz w:val="24"/>
            <w:szCs w:val="24"/>
          </w:rPr>
          <w:t>Georgia Tech Teaching Portfolio Guidelines</w:t>
        </w:r>
      </w:hyperlink>
      <w:r>
        <w:rPr>
          <w:sz w:val="24"/>
          <w:szCs w:val="24"/>
        </w:rPr>
        <w:t>, a</w:t>
      </w:r>
      <w:r w:rsidRPr="00AF60E8">
        <w:rPr>
          <w:sz w:val="24"/>
          <w:szCs w:val="24"/>
        </w:rPr>
        <w:t xml:space="preserve">ll </w:t>
      </w:r>
      <w:r w:rsidR="00F0279B" w:rsidRPr="00AF60E8">
        <w:rPr>
          <w:sz w:val="24"/>
          <w:szCs w:val="24"/>
        </w:rPr>
        <w:t>Lecturers undergoing third-year review or seeking promotion must include statement/documentation from the peer</w:t>
      </w:r>
      <w:r w:rsidR="009B2312">
        <w:rPr>
          <w:sz w:val="24"/>
          <w:szCs w:val="24"/>
        </w:rPr>
        <w:t xml:space="preserve"> </w:t>
      </w:r>
      <w:r w:rsidR="00F0279B" w:rsidRPr="00AF60E8">
        <w:rPr>
          <w:sz w:val="24"/>
          <w:szCs w:val="24"/>
        </w:rPr>
        <w:t xml:space="preserve">review of teaching in their teaching portfolio. Below outlines </w:t>
      </w:r>
      <w:r>
        <w:rPr>
          <w:sz w:val="24"/>
          <w:szCs w:val="24"/>
        </w:rPr>
        <w:t>the College of Engineering’s</w:t>
      </w:r>
      <w:r w:rsidRPr="00AF60E8">
        <w:rPr>
          <w:sz w:val="24"/>
          <w:szCs w:val="24"/>
        </w:rPr>
        <w:t xml:space="preserve"> </w:t>
      </w:r>
      <w:r w:rsidR="00F0279B" w:rsidRPr="00AF60E8">
        <w:rPr>
          <w:sz w:val="24"/>
          <w:szCs w:val="24"/>
        </w:rPr>
        <w:t xml:space="preserve">process for how this review should take place. </w:t>
      </w:r>
    </w:p>
    <w:p w14:paraId="5144573D" w14:textId="08272371" w:rsidR="00F0279B" w:rsidRPr="00AF60E8" w:rsidRDefault="00F0279B" w:rsidP="00F0279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F60E8">
        <w:rPr>
          <w:sz w:val="24"/>
          <w:szCs w:val="24"/>
        </w:rPr>
        <w:t xml:space="preserve">Lecturers will inform their </w:t>
      </w:r>
      <w:r w:rsidR="00C44204">
        <w:rPr>
          <w:sz w:val="24"/>
          <w:szCs w:val="24"/>
        </w:rPr>
        <w:t>School Chair /Supervisor</w:t>
      </w:r>
      <w:r w:rsidRPr="00AF60E8">
        <w:rPr>
          <w:sz w:val="24"/>
          <w:szCs w:val="24"/>
        </w:rPr>
        <w:t xml:space="preserve"> that they will by seeking promotion or undergoing third-year review by August 1 of each year. </w:t>
      </w:r>
    </w:p>
    <w:p w14:paraId="671A7772" w14:textId="22994A95" w:rsidR="00C44204" w:rsidRDefault="00C44204" w:rsidP="00F0279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candidate will suggest the names of three possible teaching evaluators and</w:t>
      </w:r>
      <w:r w:rsidR="00EF629C">
        <w:rPr>
          <w:sz w:val="24"/>
          <w:szCs w:val="24"/>
        </w:rPr>
        <w:t>, independently,</w:t>
      </w:r>
      <w:r>
        <w:rPr>
          <w:sz w:val="24"/>
          <w:szCs w:val="24"/>
        </w:rPr>
        <w:t xml:space="preserve"> the supervisor will suggest the names of three possible teaching evaluators. Potential evaluators should have significant teaching experience</w:t>
      </w:r>
      <w:r w:rsidR="004710E2">
        <w:rPr>
          <w:sz w:val="24"/>
          <w:szCs w:val="24"/>
        </w:rPr>
        <w:t xml:space="preserve"> and can be from outside your unit. </w:t>
      </w:r>
      <w:r w:rsidR="00EF629C">
        <w:rPr>
          <w:sz w:val="24"/>
          <w:szCs w:val="24"/>
        </w:rPr>
        <w:t xml:space="preserve"> These names will be submitted to the School Chair. </w:t>
      </w:r>
    </w:p>
    <w:p w14:paraId="14D865E7" w14:textId="45327ECD" w:rsidR="00AF60E8" w:rsidRPr="00AF60E8" w:rsidRDefault="00F0279B" w:rsidP="00F0279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F60E8">
        <w:rPr>
          <w:sz w:val="24"/>
          <w:szCs w:val="24"/>
        </w:rPr>
        <w:t xml:space="preserve">The School Chair will </w:t>
      </w:r>
      <w:r w:rsidR="00C44204">
        <w:rPr>
          <w:sz w:val="24"/>
          <w:szCs w:val="24"/>
        </w:rPr>
        <w:t xml:space="preserve">make the final decision on who is chosen to evaluate the Lecturer’s teaching. There must a be a minimum of two (2) evaluations done by two different </w:t>
      </w:r>
      <w:r w:rsidR="00EF629C">
        <w:rPr>
          <w:sz w:val="24"/>
          <w:szCs w:val="24"/>
        </w:rPr>
        <w:t>evaluators</w:t>
      </w:r>
      <w:r w:rsidR="00C44204">
        <w:rPr>
          <w:sz w:val="24"/>
          <w:szCs w:val="24"/>
        </w:rPr>
        <w:t xml:space="preserve">. </w:t>
      </w:r>
      <w:r w:rsidR="00EF629C">
        <w:rPr>
          <w:sz w:val="24"/>
          <w:szCs w:val="24"/>
        </w:rPr>
        <w:t xml:space="preserve">If the candidate is teaching multiple courses or teaching at multiple levels (i.e., undergrad and grad), the evaluations should be distributed to evaluate the breadth of the candidate’s contributions in teaching. </w:t>
      </w:r>
    </w:p>
    <w:p w14:paraId="01EF495E" w14:textId="1E605A11" w:rsidR="00AF60E8" w:rsidRPr="00AF60E8" w:rsidRDefault="00EF629C" w:rsidP="00F0279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Each reviewer</w:t>
      </w:r>
      <w:r w:rsidR="00AF60E8" w:rsidRPr="00AF60E8">
        <w:rPr>
          <w:sz w:val="24"/>
          <w:szCs w:val="24"/>
        </w:rPr>
        <w:t xml:space="preserve"> will have an initial interview with the review candidate </w:t>
      </w:r>
      <w:r>
        <w:rPr>
          <w:sz w:val="24"/>
          <w:szCs w:val="24"/>
        </w:rPr>
        <w:t>to (a)</w:t>
      </w:r>
      <w:r w:rsidR="00E572BC">
        <w:rPr>
          <w:sz w:val="24"/>
          <w:szCs w:val="24"/>
        </w:rPr>
        <w:t xml:space="preserve"> share the course syllabus and other relevant course materials, (b)</w:t>
      </w:r>
      <w:r>
        <w:rPr>
          <w:sz w:val="24"/>
          <w:szCs w:val="24"/>
        </w:rPr>
        <w:t xml:space="preserve"> </w:t>
      </w:r>
      <w:r w:rsidR="00AF60E8" w:rsidRPr="00AF60E8">
        <w:rPr>
          <w:sz w:val="24"/>
          <w:szCs w:val="24"/>
        </w:rPr>
        <w:t>coordinate an appropriate date/class for the observation to occur</w:t>
      </w:r>
      <w:r>
        <w:rPr>
          <w:sz w:val="24"/>
          <w:szCs w:val="24"/>
        </w:rPr>
        <w:t>, (</w:t>
      </w:r>
      <w:r w:rsidR="00E572BC">
        <w:rPr>
          <w:sz w:val="24"/>
          <w:szCs w:val="24"/>
        </w:rPr>
        <w:t>c</w:t>
      </w:r>
      <w:r>
        <w:rPr>
          <w:sz w:val="24"/>
          <w:szCs w:val="24"/>
        </w:rPr>
        <w:t xml:space="preserve">) </w:t>
      </w:r>
      <w:r w:rsidR="00C44204">
        <w:rPr>
          <w:sz w:val="24"/>
          <w:szCs w:val="24"/>
        </w:rPr>
        <w:t>share the rubric that will be used for the review</w:t>
      </w:r>
      <w:r>
        <w:rPr>
          <w:sz w:val="24"/>
          <w:szCs w:val="24"/>
        </w:rPr>
        <w:t>, and (</w:t>
      </w:r>
      <w:r w:rsidR="00E572BC">
        <w:rPr>
          <w:sz w:val="24"/>
          <w:szCs w:val="24"/>
        </w:rPr>
        <w:t>d</w:t>
      </w:r>
      <w:r>
        <w:rPr>
          <w:sz w:val="24"/>
          <w:szCs w:val="24"/>
        </w:rPr>
        <w:t>) discuss any relevant contextual information about the course, mode of delivery, etc</w:t>
      </w:r>
      <w:r w:rsidR="00C44204">
        <w:rPr>
          <w:sz w:val="24"/>
          <w:szCs w:val="24"/>
        </w:rPr>
        <w:t xml:space="preserve">. </w:t>
      </w:r>
    </w:p>
    <w:p w14:paraId="45D3ADFB" w14:textId="3AD79565" w:rsidR="00F0279B" w:rsidRDefault="00AF60E8" w:rsidP="00F0279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F60E8">
        <w:rPr>
          <w:sz w:val="24"/>
          <w:szCs w:val="24"/>
        </w:rPr>
        <w:t xml:space="preserve">Reviewer will complete the rubric provided and provide as much as feedback as possible about the candidate’s teaching. </w:t>
      </w:r>
      <w:r w:rsidR="006C1B8A" w:rsidRPr="00AF60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completed rubric and comments will be provided to the </w:t>
      </w:r>
      <w:r w:rsidR="00C44204">
        <w:rPr>
          <w:sz w:val="24"/>
          <w:szCs w:val="24"/>
        </w:rPr>
        <w:t>S</w:t>
      </w:r>
      <w:r>
        <w:rPr>
          <w:sz w:val="24"/>
          <w:szCs w:val="24"/>
        </w:rPr>
        <w:t xml:space="preserve">chool </w:t>
      </w:r>
      <w:r w:rsidR="00C44204">
        <w:rPr>
          <w:sz w:val="24"/>
          <w:szCs w:val="24"/>
        </w:rPr>
        <w:t>C</w:t>
      </w:r>
      <w:r>
        <w:rPr>
          <w:sz w:val="24"/>
          <w:szCs w:val="24"/>
        </w:rPr>
        <w:t>hair</w:t>
      </w:r>
      <w:r w:rsidR="00C44204">
        <w:rPr>
          <w:sz w:val="24"/>
          <w:szCs w:val="24"/>
        </w:rPr>
        <w:t>/Supervisor</w:t>
      </w:r>
      <w:r>
        <w:rPr>
          <w:sz w:val="24"/>
          <w:szCs w:val="24"/>
        </w:rPr>
        <w:t xml:space="preserve"> and review candidate</w:t>
      </w:r>
      <w:r w:rsidR="00C44204">
        <w:rPr>
          <w:sz w:val="24"/>
          <w:szCs w:val="24"/>
        </w:rPr>
        <w:t>.</w:t>
      </w:r>
    </w:p>
    <w:p w14:paraId="01533A71" w14:textId="1A95B0B7" w:rsidR="00AF60E8" w:rsidRDefault="00AF60E8" w:rsidP="00F0279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Candidate should include a copy of these materials in their teaching portfolio. </w:t>
      </w:r>
      <w:r w:rsidR="00CD037B">
        <w:rPr>
          <w:sz w:val="24"/>
          <w:szCs w:val="24"/>
        </w:rPr>
        <w:t xml:space="preserve">The candidate may discuss how they </w:t>
      </w:r>
      <w:r w:rsidR="00155B4D">
        <w:rPr>
          <w:sz w:val="24"/>
          <w:szCs w:val="24"/>
        </w:rPr>
        <w:t>used/</w:t>
      </w:r>
      <w:r w:rsidR="00CD037B">
        <w:rPr>
          <w:sz w:val="24"/>
          <w:szCs w:val="24"/>
        </w:rPr>
        <w:t xml:space="preserve">improved their teaching using peer or </w:t>
      </w:r>
      <w:r w:rsidR="00155B4D">
        <w:rPr>
          <w:sz w:val="24"/>
          <w:szCs w:val="24"/>
        </w:rPr>
        <w:t>Center for Teaching and Learning (CTL) evaluations or using comments from mid-semester course evaluations or CIOS.</w:t>
      </w:r>
    </w:p>
    <w:p w14:paraId="7BA90ADC" w14:textId="7E544B67" w:rsidR="009B2312" w:rsidRDefault="009B2312" w:rsidP="009B2312">
      <w:pPr>
        <w:rPr>
          <w:sz w:val="24"/>
          <w:szCs w:val="24"/>
        </w:rPr>
      </w:pPr>
    </w:p>
    <w:p w14:paraId="02DDAE8D" w14:textId="5E84838D" w:rsidR="009B2312" w:rsidRPr="009B2312" w:rsidRDefault="009B2312" w:rsidP="000E3E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Colle</w:t>
      </w:r>
      <w:r w:rsidR="000E3E55">
        <w:rPr>
          <w:b/>
          <w:sz w:val="24"/>
          <w:szCs w:val="24"/>
        </w:rPr>
        <w:t>ge of Engineering Class Observation Rubric is on the next 2 pages.</w:t>
      </w:r>
    </w:p>
    <w:p w14:paraId="242945F8" w14:textId="5E6DFE61" w:rsidR="00155B4D" w:rsidRDefault="00155B4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673"/>
      </w:tblGrid>
      <w:tr w:rsidR="00155B4D" w14:paraId="34E254C1" w14:textId="77777777" w:rsidTr="00203E9C">
        <w:trPr>
          <w:trHeight w:val="432"/>
        </w:trPr>
        <w:tc>
          <w:tcPr>
            <w:tcW w:w="4788" w:type="dxa"/>
            <w:tcBorders>
              <w:bottom w:val="single" w:sz="4" w:space="0" w:color="auto"/>
            </w:tcBorders>
            <w:vAlign w:val="bottom"/>
          </w:tcPr>
          <w:p w14:paraId="603DEE6F" w14:textId="77777777" w:rsidR="00155B4D" w:rsidRDefault="00155B4D" w:rsidP="00203E9C">
            <w:r>
              <w:lastRenderedPageBreak/>
              <w:t>Instructor:</w:t>
            </w:r>
          </w:p>
        </w:tc>
        <w:tc>
          <w:tcPr>
            <w:tcW w:w="4788" w:type="dxa"/>
            <w:tcBorders>
              <w:bottom w:val="single" w:sz="4" w:space="0" w:color="auto"/>
            </w:tcBorders>
            <w:vAlign w:val="bottom"/>
          </w:tcPr>
          <w:p w14:paraId="42F10F3C" w14:textId="77777777" w:rsidR="00155B4D" w:rsidRDefault="00155B4D" w:rsidP="00203E9C">
            <w:r>
              <w:t>Date:</w:t>
            </w:r>
          </w:p>
        </w:tc>
      </w:tr>
      <w:tr w:rsidR="00155B4D" w14:paraId="0E7F5429" w14:textId="77777777" w:rsidTr="00203E9C">
        <w:trPr>
          <w:trHeight w:val="432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DA2F6D" w14:textId="77777777" w:rsidR="00155B4D" w:rsidRDefault="00155B4D" w:rsidP="00203E9C">
            <w:r>
              <w:t>Observer: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5A5517" w14:textId="77777777" w:rsidR="00155B4D" w:rsidRDefault="00155B4D" w:rsidP="00203E9C">
            <w:r>
              <w:t>Class</w:t>
            </w:r>
          </w:p>
        </w:tc>
      </w:tr>
    </w:tbl>
    <w:p w14:paraId="45CC65A9" w14:textId="77777777" w:rsidR="00155B4D" w:rsidRDefault="00155B4D" w:rsidP="00155B4D"/>
    <w:tbl>
      <w:tblPr>
        <w:tblStyle w:val="GridTable6Colorful-Accent3"/>
        <w:tblW w:w="0" w:type="auto"/>
        <w:tblLook w:val="04A0" w:firstRow="1" w:lastRow="0" w:firstColumn="1" w:lastColumn="0" w:noHBand="0" w:noVBand="1"/>
      </w:tblPr>
      <w:tblGrid>
        <w:gridCol w:w="3471"/>
        <w:gridCol w:w="5879"/>
      </w:tblGrid>
      <w:tr w:rsidR="00155B4D" w14:paraId="0A991A9A" w14:textId="77777777" w:rsidTr="00203E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14:paraId="4D64EA26" w14:textId="77777777" w:rsidR="00155B4D" w:rsidRPr="00314F9B" w:rsidRDefault="00155B4D" w:rsidP="00203E9C">
            <w:pPr>
              <w:spacing w:before="60" w:after="60"/>
              <w:rPr>
                <w:rFonts w:eastAsia="Times New Roman"/>
                <w:color w:val="000000"/>
              </w:rPr>
            </w:pPr>
          </w:p>
        </w:tc>
        <w:tc>
          <w:tcPr>
            <w:tcW w:w="6048" w:type="dxa"/>
            <w:vAlign w:val="bottom"/>
          </w:tcPr>
          <w:p w14:paraId="337780E8" w14:textId="77777777" w:rsidR="00155B4D" w:rsidRPr="00314F9B" w:rsidRDefault="00155B4D" w:rsidP="00203E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14F9B">
              <w:rPr>
                <w:color w:val="auto"/>
              </w:rPr>
              <w:t>Examples, Comments, and Suggestions</w:t>
            </w:r>
          </w:p>
        </w:tc>
      </w:tr>
      <w:tr w:rsidR="00155B4D" w14:paraId="5E8BE203" w14:textId="77777777" w:rsidTr="00203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14:paraId="2E9E4303" w14:textId="77777777" w:rsidR="00155B4D" w:rsidRDefault="00155B4D" w:rsidP="00203E9C">
            <w:pPr>
              <w:spacing w:before="60"/>
              <w:rPr>
                <w:rFonts w:eastAsia="Times New Roman"/>
                <w:color w:val="000000"/>
              </w:rPr>
            </w:pPr>
            <w:r w:rsidRPr="00314F9B">
              <w:rPr>
                <w:rFonts w:eastAsia="Times New Roman"/>
                <w:color w:val="000000"/>
              </w:rPr>
              <w:t>Students are</w:t>
            </w:r>
            <w:r>
              <w:rPr>
                <w:rFonts w:eastAsia="Times New Roman"/>
                <w:color w:val="000000"/>
              </w:rPr>
              <w:t>/appear:</w:t>
            </w:r>
          </w:p>
          <w:p w14:paraId="087DA55B" w14:textId="77777777" w:rsidR="00155B4D" w:rsidRPr="007A296B" w:rsidRDefault="00155B4D" w:rsidP="00155B4D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eastAsia="Times New Roman"/>
                <w:b w:val="0"/>
                <w:color w:val="000000"/>
                <w:sz w:val="20"/>
                <w:szCs w:val="20"/>
              </w:rPr>
              <w:t>e</w:t>
            </w:r>
            <w:r w:rsidRPr="007A296B">
              <w:rPr>
                <w:rFonts w:eastAsia="Times New Roman"/>
                <w:b w:val="0"/>
                <w:color w:val="000000"/>
                <w:sz w:val="20"/>
                <w:szCs w:val="20"/>
              </w:rPr>
              <w:t>ngaged</w:t>
            </w:r>
          </w:p>
          <w:p w14:paraId="573D50AD" w14:textId="77777777" w:rsidR="00155B4D" w:rsidRDefault="00155B4D" w:rsidP="00155B4D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eastAsia="Times New Roman"/>
                <w:b w:val="0"/>
                <w:color w:val="000000"/>
                <w:sz w:val="20"/>
                <w:szCs w:val="20"/>
              </w:rPr>
              <w:t>p</w:t>
            </w:r>
            <w:r w:rsidRPr="007A296B">
              <w:rPr>
                <w:rFonts w:eastAsia="Times New Roman"/>
                <w:b w:val="0"/>
                <w:color w:val="000000"/>
                <w:sz w:val="20"/>
                <w:szCs w:val="20"/>
              </w:rPr>
              <w:t>repared</w:t>
            </w:r>
          </w:p>
          <w:p w14:paraId="664CD4A9" w14:textId="77777777" w:rsidR="00155B4D" w:rsidRPr="007A296B" w:rsidRDefault="00155B4D" w:rsidP="00155B4D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eastAsia="Times New Roman"/>
                <w:b w:val="0"/>
                <w:color w:val="000000"/>
                <w:sz w:val="20"/>
                <w:szCs w:val="20"/>
              </w:rPr>
              <w:t>confident</w:t>
            </w:r>
          </w:p>
        </w:tc>
        <w:tc>
          <w:tcPr>
            <w:tcW w:w="6048" w:type="dxa"/>
          </w:tcPr>
          <w:p w14:paraId="2C87531A" w14:textId="77777777" w:rsidR="00155B4D" w:rsidRDefault="00155B4D" w:rsidP="00203E9C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5B4D" w14:paraId="11D6DD13" w14:textId="77777777" w:rsidTr="00203E9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14:paraId="376A7790" w14:textId="77777777" w:rsidR="00155B4D" w:rsidRDefault="00155B4D" w:rsidP="00203E9C">
            <w:pPr>
              <w:spacing w:before="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Students:</w:t>
            </w:r>
          </w:p>
          <w:p w14:paraId="0A79AD6D" w14:textId="77777777" w:rsidR="00155B4D" w:rsidRPr="007A296B" w:rsidRDefault="00155B4D" w:rsidP="00155B4D">
            <w:pPr>
              <w:pStyle w:val="ListParagraph"/>
              <w:numPr>
                <w:ilvl w:val="0"/>
                <w:numId w:val="4"/>
              </w:numPr>
              <w:spacing w:after="60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eastAsia="Times New Roman"/>
                <w:b w:val="0"/>
                <w:color w:val="000000"/>
                <w:sz w:val="20"/>
                <w:szCs w:val="20"/>
              </w:rPr>
              <w:t>a</w:t>
            </w:r>
            <w:r w:rsidRPr="007A296B">
              <w:rPr>
                <w:rFonts w:eastAsia="Times New Roman"/>
                <w:b w:val="0"/>
                <w:color w:val="000000"/>
                <w:sz w:val="20"/>
                <w:szCs w:val="20"/>
              </w:rPr>
              <w:t>sk questions</w:t>
            </w:r>
          </w:p>
          <w:p w14:paraId="78FEE777" w14:textId="77777777" w:rsidR="00155B4D" w:rsidRPr="007A296B" w:rsidRDefault="00155B4D" w:rsidP="00155B4D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eastAsia="Times New Roman"/>
                <w:b w:val="0"/>
                <w:color w:val="000000"/>
                <w:sz w:val="20"/>
                <w:szCs w:val="20"/>
              </w:rPr>
              <w:t>e</w:t>
            </w:r>
            <w:r w:rsidRPr="007A296B">
              <w:rPr>
                <w:rFonts w:eastAsia="Times New Roman"/>
                <w:b w:val="0"/>
                <w:color w:val="000000"/>
                <w:sz w:val="20"/>
                <w:szCs w:val="20"/>
              </w:rPr>
              <w:t>xhibit higher order thinking</w:t>
            </w:r>
          </w:p>
        </w:tc>
        <w:tc>
          <w:tcPr>
            <w:tcW w:w="6048" w:type="dxa"/>
          </w:tcPr>
          <w:p w14:paraId="6602BB43" w14:textId="77777777" w:rsidR="00155B4D" w:rsidRDefault="00155B4D" w:rsidP="00203E9C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5B4D" w14:paraId="4B70B366" w14:textId="77777777" w:rsidTr="00203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14:paraId="7AEBCC4F" w14:textId="77777777" w:rsidR="00155B4D" w:rsidRDefault="00155B4D" w:rsidP="00203E9C">
            <w:pPr>
              <w:spacing w:before="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Instructor is/appears:</w:t>
            </w:r>
          </w:p>
          <w:p w14:paraId="4309EB8F" w14:textId="77777777" w:rsidR="00155B4D" w:rsidRPr="007A296B" w:rsidRDefault="00155B4D" w:rsidP="00155B4D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eastAsia="Times New Roman"/>
                <w:b w:val="0"/>
                <w:color w:val="000000"/>
                <w:sz w:val="20"/>
                <w:szCs w:val="20"/>
              </w:rPr>
              <w:t>p</w:t>
            </w:r>
            <w:r w:rsidRPr="007A296B">
              <w:rPr>
                <w:rFonts w:eastAsia="Times New Roman"/>
                <w:b w:val="0"/>
                <w:color w:val="000000"/>
                <w:sz w:val="20"/>
                <w:szCs w:val="20"/>
              </w:rPr>
              <w:t>re</w:t>
            </w:r>
            <w:r>
              <w:rPr>
                <w:rFonts w:eastAsia="Times New Roman"/>
                <w:b w:val="0"/>
                <w:color w:val="000000"/>
                <w:sz w:val="20"/>
                <w:szCs w:val="20"/>
              </w:rPr>
              <w:t>p</w:t>
            </w:r>
            <w:r w:rsidRPr="007A296B">
              <w:rPr>
                <w:rFonts w:eastAsia="Times New Roman"/>
                <w:b w:val="0"/>
                <w:color w:val="000000"/>
                <w:sz w:val="20"/>
                <w:szCs w:val="20"/>
              </w:rPr>
              <w:t>ared</w:t>
            </w:r>
          </w:p>
          <w:p w14:paraId="6E9EA656" w14:textId="77777777" w:rsidR="00155B4D" w:rsidRDefault="00155B4D" w:rsidP="00155B4D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eastAsia="Times New Roman"/>
                <w:b w:val="0"/>
                <w:color w:val="000000"/>
                <w:sz w:val="20"/>
                <w:szCs w:val="20"/>
              </w:rPr>
              <w:t>o</w:t>
            </w:r>
            <w:r w:rsidRPr="007A296B">
              <w:rPr>
                <w:rFonts w:eastAsia="Times New Roman"/>
                <w:b w:val="0"/>
                <w:color w:val="000000"/>
                <w:sz w:val="20"/>
                <w:szCs w:val="20"/>
              </w:rPr>
              <w:t>rganized</w:t>
            </w:r>
          </w:p>
          <w:p w14:paraId="576025D4" w14:textId="77777777" w:rsidR="00155B4D" w:rsidRPr="0037520A" w:rsidRDefault="00155B4D" w:rsidP="00155B4D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eastAsia="Times New Roman"/>
                <w:b w:val="0"/>
                <w:color w:val="000000"/>
                <w:sz w:val="20"/>
                <w:szCs w:val="20"/>
              </w:rPr>
              <w:t>r</w:t>
            </w:r>
            <w:r w:rsidRPr="007A296B">
              <w:rPr>
                <w:rFonts w:eastAsia="Times New Roman"/>
                <w:b w:val="0"/>
                <w:color w:val="000000"/>
                <w:sz w:val="20"/>
                <w:szCs w:val="20"/>
              </w:rPr>
              <w:t>espectful of students</w:t>
            </w:r>
          </w:p>
          <w:p w14:paraId="1E982822" w14:textId="77777777" w:rsidR="00155B4D" w:rsidRPr="007A296B" w:rsidRDefault="00155B4D" w:rsidP="00155B4D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eastAsia="Times New Roman"/>
                <w:b w:val="0"/>
                <w:color w:val="000000"/>
                <w:sz w:val="20"/>
                <w:szCs w:val="20"/>
              </w:rPr>
              <w:t>equitable and inclusive of diverse perspectives</w:t>
            </w:r>
          </w:p>
        </w:tc>
        <w:tc>
          <w:tcPr>
            <w:tcW w:w="6048" w:type="dxa"/>
          </w:tcPr>
          <w:p w14:paraId="4E486C54" w14:textId="77777777" w:rsidR="00155B4D" w:rsidRDefault="00155B4D" w:rsidP="00203E9C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5B4D" w14:paraId="09570BBE" w14:textId="77777777" w:rsidTr="00203E9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14:paraId="3D9F2493" w14:textId="77777777" w:rsidR="00155B4D" w:rsidRDefault="00155B4D" w:rsidP="00203E9C">
            <w:pPr>
              <w:spacing w:before="60"/>
              <w:rPr>
                <w:rFonts w:eastAsia="Times New Roman"/>
                <w:color w:val="000000"/>
              </w:rPr>
            </w:pPr>
            <w:r w:rsidRPr="00314F9B">
              <w:rPr>
                <w:rFonts w:eastAsia="Times New Roman"/>
                <w:color w:val="000000"/>
              </w:rPr>
              <w:t>Instructor</w:t>
            </w:r>
            <w:r>
              <w:rPr>
                <w:rFonts w:eastAsia="Times New Roman"/>
                <w:color w:val="000000"/>
              </w:rPr>
              <w:t>:</w:t>
            </w:r>
          </w:p>
          <w:p w14:paraId="1D4AF10C" w14:textId="77777777" w:rsidR="00155B4D" w:rsidRPr="007A296B" w:rsidRDefault="00155B4D" w:rsidP="00155B4D">
            <w:pPr>
              <w:pStyle w:val="ListParagraph"/>
              <w:numPr>
                <w:ilvl w:val="0"/>
                <w:numId w:val="5"/>
              </w:numPr>
              <w:spacing w:after="60"/>
              <w:ind w:left="720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7A296B">
              <w:rPr>
                <w:rFonts w:eastAsia="Times New Roman"/>
                <w:b w:val="0"/>
                <w:color w:val="000000"/>
                <w:sz w:val="20"/>
                <w:szCs w:val="20"/>
              </w:rPr>
              <w:t>encourages interaction</w:t>
            </w:r>
          </w:p>
          <w:p w14:paraId="5F0E2470" w14:textId="77777777" w:rsidR="00155B4D" w:rsidRPr="007A296B" w:rsidRDefault="00155B4D" w:rsidP="00155B4D">
            <w:pPr>
              <w:pStyle w:val="ListParagraph"/>
              <w:numPr>
                <w:ilvl w:val="0"/>
                <w:numId w:val="5"/>
              </w:numPr>
              <w:spacing w:after="60"/>
              <w:ind w:left="720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7A296B">
              <w:rPr>
                <w:rFonts w:eastAsia="Times New Roman"/>
                <w:b w:val="0"/>
                <w:color w:val="000000"/>
                <w:sz w:val="20"/>
                <w:szCs w:val="20"/>
              </w:rPr>
              <w:t>shows concern for student progress</w:t>
            </w:r>
          </w:p>
          <w:p w14:paraId="3C98B6AD" w14:textId="77777777" w:rsidR="00155B4D" w:rsidRPr="007A296B" w:rsidRDefault="00155B4D" w:rsidP="00155B4D">
            <w:pPr>
              <w:pStyle w:val="ListParagraph"/>
              <w:numPr>
                <w:ilvl w:val="0"/>
                <w:numId w:val="5"/>
              </w:numPr>
              <w:spacing w:after="60"/>
              <w:ind w:left="720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7A296B">
              <w:rPr>
                <w:rFonts w:eastAsia="Times New Roman"/>
                <w:b w:val="0"/>
                <w:color w:val="000000"/>
                <w:sz w:val="20"/>
                <w:szCs w:val="20"/>
              </w:rPr>
              <w:t>explains expectations clearly</w:t>
            </w:r>
          </w:p>
          <w:p w14:paraId="49A4EA75" w14:textId="77777777" w:rsidR="00155B4D" w:rsidRPr="007A296B" w:rsidRDefault="00155B4D" w:rsidP="00155B4D">
            <w:pPr>
              <w:pStyle w:val="ListParagraph"/>
              <w:numPr>
                <w:ilvl w:val="0"/>
                <w:numId w:val="5"/>
              </w:numPr>
              <w:spacing w:after="60"/>
              <w:ind w:left="720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7A296B">
              <w:rPr>
                <w:rFonts w:eastAsia="Times New Roman"/>
                <w:b w:val="0"/>
                <w:color w:val="000000"/>
                <w:sz w:val="20"/>
                <w:szCs w:val="20"/>
              </w:rPr>
              <w:t>relates material to prior knowledge</w:t>
            </w:r>
          </w:p>
          <w:p w14:paraId="56C35BA6" w14:textId="77777777" w:rsidR="00155B4D" w:rsidRPr="007A296B" w:rsidRDefault="00155B4D" w:rsidP="00155B4D">
            <w:pPr>
              <w:pStyle w:val="ListParagraph"/>
              <w:numPr>
                <w:ilvl w:val="0"/>
                <w:numId w:val="5"/>
              </w:numPr>
              <w:spacing w:after="60"/>
              <w:ind w:left="720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7A296B">
              <w:rPr>
                <w:rFonts w:eastAsia="Times New Roman"/>
                <w:b w:val="0"/>
                <w:color w:val="000000"/>
                <w:sz w:val="20"/>
                <w:szCs w:val="20"/>
              </w:rPr>
              <w:t>provides clear definitions and explanations</w:t>
            </w:r>
          </w:p>
          <w:p w14:paraId="1F9FE4A5" w14:textId="77777777" w:rsidR="00155B4D" w:rsidRDefault="00155B4D" w:rsidP="00155B4D">
            <w:pPr>
              <w:pStyle w:val="ListParagraph"/>
              <w:numPr>
                <w:ilvl w:val="0"/>
                <w:numId w:val="5"/>
              </w:numPr>
              <w:spacing w:after="60"/>
              <w:ind w:left="720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7A296B">
              <w:rPr>
                <w:rFonts w:eastAsia="Times New Roman"/>
                <w:b w:val="0"/>
                <w:color w:val="000000"/>
                <w:sz w:val="20"/>
                <w:szCs w:val="20"/>
              </w:rPr>
              <w:t>responds effectively to questions</w:t>
            </w:r>
          </w:p>
          <w:p w14:paraId="541352A6" w14:textId="77777777" w:rsidR="00155B4D" w:rsidRPr="0037520A" w:rsidRDefault="00155B4D" w:rsidP="00155B4D">
            <w:pPr>
              <w:pStyle w:val="ListParagraph"/>
              <w:numPr>
                <w:ilvl w:val="0"/>
                <w:numId w:val="5"/>
              </w:numPr>
              <w:spacing w:after="60"/>
              <w:ind w:left="720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7A296B">
              <w:rPr>
                <w:rFonts w:eastAsia="Times New Roman"/>
                <w:b w:val="0"/>
                <w:color w:val="000000"/>
                <w:sz w:val="20"/>
                <w:szCs w:val="20"/>
              </w:rPr>
              <w:t>summarizes main ideas</w:t>
            </w:r>
          </w:p>
        </w:tc>
        <w:tc>
          <w:tcPr>
            <w:tcW w:w="6048" w:type="dxa"/>
          </w:tcPr>
          <w:p w14:paraId="045699CD" w14:textId="77777777" w:rsidR="00155B4D" w:rsidRDefault="00155B4D" w:rsidP="00203E9C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5B4D" w14:paraId="1B505AA3" w14:textId="77777777" w:rsidTr="00203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14:paraId="6B6A2953" w14:textId="77777777" w:rsidR="00155B4D" w:rsidRDefault="00155B4D" w:rsidP="00203E9C">
            <w:pPr>
              <w:spacing w:before="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Appropriate use of:</w:t>
            </w:r>
          </w:p>
          <w:p w14:paraId="62C042EC" w14:textId="77777777" w:rsidR="00155B4D" w:rsidRPr="007A296B" w:rsidRDefault="00155B4D" w:rsidP="00155B4D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7A296B">
              <w:rPr>
                <w:rFonts w:eastAsia="Times New Roman"/>
                <w:b w:val="0"/>
                <w:color w:val="000000"/>
                <w:sz w:val="20"/>
                <w:szCs w:val="20"/>
              </w:rPr>
              <w:t>technology</w:t>
            </w:r>
          </w:p>
          <w:p w14:paraId="04D435A0" w14:textId="77777777" w:rsidR="00155B4D" w:rsidRPr="007A296B" w:rsidRDefault="00155B4D" w:rsidP="00155B4D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7A296B">
              <w:rPr>
                <w:rFonts w:eastAsia="Times New Roman"/>
                <w:b w:val="0"/>
                <w:color w:val="000000"/>
                <w:sz w:val="20"/>
                <w:szCs w:val="20"/>
              </w:rPr>
              <w:t>media</w:t>
            </w:r>
          </w:p>
          <w:p w14:paraId="5C19DF17" w14:textId="77777777" w:rsidR="00155B4D" w:rsidRDefault="00155B4D" w:rsidP="00155B4D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7A296B">
              <w:rPr>
                <w:rFonts w:eastAsia="Times New Roman"/>
                <w:b w:val="0"/>
                <w:color w:val="000000"/>
                <w:sz w:val="20"/>
                <w:szCs w:val="20"/>
              </w:rPr>
              <w:t>learning activities</w:t>
            </w:r>
          </w:p>
          <w:p w14:paraId="67905663" w14:textId="77777777" w:rsidR="00155B4D" w:rsidRPr="007A296B" w:rsidRDefault="00155B4D" w:rsidP="00155B4D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7A296B">
              <w:rPr>
                <w:rFonts w:eastAsia="Times New Roman"/>
                <w:b w:val="0"/>
                <w:color w:val="000000"/>
                <w:sz w:val="20"/>
                <w:szCs w:val="20"/>
              </w:rPr>
              <w:t>body language</w:t>
            </w:r>
          </w:p>
        </w:tc>
        <w:tc>
          <w:tcPr>
            <w:tcW w:w="6048" w:type="dxa"/>
          </w:tcPr>
          <w:p w14:paraId="274EF66C" w14:textId="77777777" w:rsidR="00155B4D" w:rsidRDefault="00155B4D" w:rsidP="00203E9C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4B1EB0A" w14:textId="21226F75" w:rsidR="00155B4D" w:rsidRDefault="00155B4D" w:rsidP="00155B4D"/>
    <w:p w14:paraId="411A9DE4" w14:textId="35280B1F" w:rsidR="009B2312" w:rsidRDefault="009B2312" w:rsidP="00155B4D"/>
    <w:p w14:paraId="5C3F6F30" w14:textId="089976DB" w:rsidR="009B2312" w:rsidRDefault="009B2312" w:rsidP="00155B4D"/>
    <w:p w14:paraId="0271710D" w14:textId="550AA9C2" w:rsidR="009B2312" w:rsidRDefault="009B2312" w:rsidP="00155B4D"/>
    <w:p w14:paraId="151F4D80" w14:textId="77777777" w:rsidR="009B2312" w:rsidRPr="007A296B" w:rsidRDefault="009B2312" w:rsidP="00155B4D"/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4670"/>
        <w:gridCol w:w="4680"/>
      </w:tblGrid>
      <w:tr w:rsidR="00155B4D" w14:paraId="2E0852D4" w14:textId="77777777" w:rsidTr="00203E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6892D7F1" w14:textId="77777777" w:rsidR="00155B4D" w:rsidRDefault="00155B4D" w:rsidP="00203E9C">
            <w:r>
              <w:t>3 Most Effective Strategies Observed</w:t>
            </w:r>
          </w:p>
        </w:tc>
        <w:tc>
          <w:tcPr>
            <w:tcW w:w="4788" w:type="dxa"/>
          </w:tcPr>
          <w:p w14:paraId="64731563" w14:textId="77777777" w:rsidR="00155B4D" w:rsidRDefault="00155B4D" w:rsidP="00203E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 Most Important Suggestions</w:t>
            </w:r>
          </w:p>
        </w:tc>
      </w:tr>
      <w:tr w:rsidR="00155B4D" w14:paraId="564E3519" w14:textId="77777777" w:rsidTr="00203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auto"/>
          </w:tcPr>
          <w:p w14:paraId="105E5D05" w14:textId="77777777" w:rsidR="00155B4D" w:rsidRDefault="00155B4D" w:rsidP="00203E9C"/>
        </w:tc>
        <w:tc>
          <w:tcPr>
            <w:tcW w:w="4788" w:type="dxa"/>
            <w:shd w:val="clear" w:color="auto" w:fill="auto"/>
          </w:tcPr>
          <w:p w14:paraId="0F233FAB" w14:textId="77777777" w:rsidR="00155B4D" w:rsidRDefault="00155B4D" w:rsidP="00203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2312" w14:paraId="2A9BE5D0" w14:textId="77777777" w:rsidTr="00203E9C">
        <w:trPr>
          <w:trHeight w:val="2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auto"/>
          </w:tcPr>
          <w:p w14:paraId="1B4F27AC" w14:textId="77777777" w:rsidR="009B2312" w:rsidRDefault="009B2312" w:rsidP="00203E9C"/>
        </w:tc>
        <w:tc>
          <w:tcPr>
            <w:tcW w:w="4788" w:type="dxa"/>
            <w:shd w:val="clear" w:color="auto" w:fill="auto"/>
          </w:tcPr>
          <w:p w14:paraId="46B1B5E5" w14:textId="77777777" w:rsidR="009B2312" w:rsidRDefault="009B2312" w:rsidP="00203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2312" w14:paraId="547916ED" w14:textId="77777777" w:rsidTr="00203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auto"/>
          </w:tcPr>
          <w:p w14:paraId="39CC2B50" w14:textId="77777777" w:rsidR="009B2312" w:rsidRDefault="009B2312" w:rsidP="00203E9C"/>
        </w:tc>
        <w:tc>
          <w:tcPr>
            <w:tcW w:w="4788" w:type="dxa"/>
            <w:shd w:val="clear" w:color="auto" w:fill="auto"/>
          </w:tcPr>
          <w:p w14:paraId="68A6723A" w14:textId="77777777" w:rsidR="009B2312" w:rsidRDefault="009B2312" w:rsidP="00203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157DFD8" w14:textId="77777777" w:rsidR="00155B4D" w:rsidRPr="00314F9B" w:rsidRDefault="00155B4D" w:rsidP="00155B4D"/>
    <w:p w14:paraId="3CC4AD6C" w14:textId="77777777" w:rsidR="00155B4D" w:rsidRPr="00AF60E8" w:rsidRDefault="00155B4D" w:rsidP="009B2312">
      <w:pPr>
        <w:pStyle w:val="ListParagraph"/>
        <w:rPr>
          <w:sz w:val="24"/>
          <w:szCs w:val="24"/>
        </w:rPr>
      </w:pPr>
    </w:p>
    <w:sectPr w:rsidR="00155B4D" w:rsidRPr="00AF60E8" w:rsidSect="009B2312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3380D" w14:textId="77777777" w:rsidR="00155B4D" w:rsidRDefault="00155B4D" w:rsidP="00155B4D">
      <w:pPr>
        <w:spacing w:after="0" w:line="240" w:lineRule="auto"/>
      </w:pPr>
      <w:r>
        <w:separator/>
      </w:r>
    </w:p>
  </w:endnote>
  <w:endnote w:type="continuationSeparator" w:id="0">
    <w:p w14:paraId="5909FD16" w14:textId="77777777" w:rsidR="00155B4D" w:rsidRDefault="00155B4D" w:rsidP="00155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226EE" w14:textId="77777777" w:rsidR="009B2312" w:rsidRPr="00314F9B" w:rsidRDefault="009B2312" w:rsidP="009B2312">
    <w:pPr>
      <w:pStyle w:val="Footer"/>
      <w:pBdr>
        <w:top w:val="single" w:sz="4" w:space="1" w:color="auto"/>
      </w:pBdr>
      <w:rPr>
        <w:sz w:val="20"/>
        <w:szCs w:val="20"/>
      </w:rPr>
    </w:pPr>
    <w:r w:rsidRPr="00314F9B">
      <w:rPr>
        <w:sz w:val="20"/>
        <w:szCs w:val="20"/>
      </w:rPr>
      <w:t>This rubric was adapted from a document created by the Center for Teaching, Learning &amp; Technology at Shenandoah University.</w:t>
    </w:r>
    <w:r>
      <w:rPr>
        <w:sz w:val="20"/>
        <w:szCs w:val="20"/>
      </w:rPr>
      <w:t xml:space="preserve"> Modified for College of Engineering use – August 2019.</w:t>
    </w:r>
  </w:p>
  <w:p w14:paraId="38DFD78F" w14:textId="77777777" w:rsidR="009B2312" w:rsidRDefault="009B23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0AA19" w14:textId="77777777" w:rsidR="00155B4D" w:rsidRDefault="00155B4D" w:rsidP="00155B4D">
      <w:pPr>
        <w:spacing w:after="0" w:line="240" w:lineRule="auto"/>
      </w:pPr>
      <w:r>
        <w:separator/>
      </w:r>
    </w:p>
  </w:footnote>
  <w:footnote w:type="continuationSeparator" w:id="0">
    <w:p w14:paraId="6D545191" w14:textId="77777777" w:rsidR="00155B4D" w:rsidRDefault="00155B4D" w:rsidP="00155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597E7" w14:textId="59C23A3C" w:rsidR="00155B4D" w:rsidRDefault="009B2312" w:rsidP="009B2312">
    <w:pPr>
      <w:pStyle w:val="Header"/>
      <w:jc w:val="center"/>
    </w:pPr>
    <w:r>
      <w:rPr>
        <w:noProof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D747B22" wp14:editId="73631E92">
              <wp:simplePos x="0" y="0"/>
              <wp:positionH relativeFrom="column">
                <wp:posOffset>3547872</wp:posOffset>
              </wp:positionH>
              <wp:positionV relativeFrom="paragraph">
                <wp:posOffset>134823</wp:posOffset>
              </wp:positionV>
              <wp:extent cx="2886710" cy="50673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710" cy="506730"/>
                      </a:xfrm>
                      <a:prstGeom prst="rect">
                        <a:avLst/>
                      </a:prstGeom>
                      <a:noFill/>
                      <a:ln w="38100" algn="in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223142FA" w14:textId="77777777" w:rsidR="009B2312" w:rsidRPr="00C86179" w:rsidRDefault="009B2312" w:rsidP="009B2312">
                          <w:pPr>
                            <w:widowControl w:val="0"/>
                            <w:jc w:val="right"/>
                            <w:rPr>
                              <w:rFonts w:ascii="Verdana" w:hAnsi="Verdana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sz w:val="28"/>
                              <w:szCs w:val="28"/>
                            </w:rPr>
                            <w:t>Class Observation Rubric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747B2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79.35pt;margin-top:10.6pt;width:227.3pt;height:39.9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" filled="f" stroked="f" strokeweight="3pt" insetpen="t">
              <v:textbox inset="2.88pt,2.88pt,2.88pt,2.88pt">
                <w:txbxContent>
                  <w:p w14:paraId="223142FA" w14:textId="77777777" w:rsidR="009B2312" w:rsidRPr="00C86179" w:rsidRDefault="009B2312" w:rsidP="009B2312">
                    <w:pPr>
                      <w:widowControl w:val="0"/>
                      <w:jc w:val="right"/>
                      <w:rPr>
                        <w:rFonts w:ascii="Verdana" w:hAnsi="Verdana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sz w:val="28"/>
                        <w:szCs w:val="28"/>
                      </w:rPr>
                      <w:t>Class Observation Rubric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77C0C353" wp14:editId="4A111002">
          <wp:simplePos x="0" y="0"/>
          <wp:positionH relativeFrom="column">
            <wp:posOffset>-563829</wp:posOffset>
          </wp:positionH>
          <wp:positionV relativeFrom="paragraph">
            <wp:posOffset>105587</wp:posOffset>
          </wp:positionV>
          <wp:extent cx="3833165" cy="70929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493" b="35221"/>
                  <a:stretch/>
                </pic:blipFill>
                <pic:spPr bwMode="auto">
                  <a:xfrm>
                    <a:off x="0" y="0"/>
                    <a:ext cx="383316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57D36" w14:textId="4AB43CB8" w:rsidR="009B2312" w:rsidRDefault="009B2312" w:rsidP="009B2312">
    <w:pPr>
      <w:pStyle w:val="Header"/>
      <w:jc w:val="right"/>
    </w:pPr>
    <w:r>
      <w:t>August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D6784"/>
    <w:multiLevelType w:val="hybridMultilevel"/>
    <w:tmpl w:val="1E68D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E44B4"/>
    <w:multiLevelType w:val="hybridMultilevel"/>
    <w:tmpl w:val="D646C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20DBC"/>
    <w:multiLevelType w:val="hybridMultilevel"/>
    <w:tmpl w:val="464EB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2214F"/>
    <w:multiLevelType w:val="hybridMultilevel"/>
    <w:tmpl w:val="02526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41DA6"/>
    <w:multiLevelType w:val="hybridMultilevel"/>
    <w:tmpl w:val="B2A84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47295"/>
    <w:multiLevelType w:val="hybridMultilevel"/>
    <w:tmpl w:val="3C74B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C5002"/>
    <w:multiLevelType w:val="hybridMultilevel"/>
    <w:tmpl w:val="505ADFD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79B"/>
    <w:rsid w:val="000639BD"/>
    <w:rsid w:val="000E3E55"/>
    <w:rsid w:val="00105FD4"/>
    <w:rsid w:val="00155B4D"/>
    <w:rsid w:val="0018476A"/>
    <w:rsid w:val="004710E2"/>
    <w:rsid w:val="006C1B8A"/>
    <w:rsid w:val="006F1B95"/>
    <w:rsid w:val="007D04AA"/>
    <w:rsid w:val="008E4915"/>
    <w:rsid w:val="0092260E"/>
    <w:rsid w:val="009B2312"/>
    <w:rsid w:val="00AF60E8"/>
    <w:rsid w:val="00C44204"/>
    <w:rsid w:val="00CD037B"/>
    <w:rsid w:val="00E572BC"/>
    <w:rsid w:val="00EF629C"/>
    <w:rsid w:val="00F0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58F176"/>
  <w15:chartTrackingRefBased/>
  <w15:docId w15:val="{F8722A12-6A00-4ABD-A48E-E69375D6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7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1B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B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B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B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B9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55B4D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3">
    <w:name w:val="Grid Table 6 Colorful Accent 3"/>
    <w:basedOn w:val="TableNormal"/>
    <w:uiPriority w:val="51"/>
    <w:rsid w:val="00155B4D"/>
    <w:pPr>
      <w:spacing w:after="0" w:line="240" w:lineRule="auto"/>
    </w:pPr>
    <w:rPr>
      <w:rFonts w:ascii="Arial" w:hAnsi="Arial" w:cs="Arial"/>
      <w:color w:val="7B7B7B" w:themeColor="accent3" w:themeShade="BF"/>
      <w:sz w:val="24"/>
      <w:szCs w:val="24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">
    <w:name w:val="Grid Table 4"/>
    <w:basedOn w:val="TableNormal"/>
    <w:uiPriority w:val="49"/>
    <w:rsid w:val="00155B4D"/>
    <w:pPr>
      <w:spacing w:after="0" w:line="240" w:lineRule="auto"/>
    </w:pPr>
    <w:rPr>
      <w:rFonts w:ascii="Arial" w:hAnsi="Arial" w:cs="Arial"/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155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B4D"/>
  </w:style>
  <w:style w:type="paragraph" w:styleId="Footer">
    <w:name w:val="footer"/>
    <w:basedOn w:val="Normal"/>
    <w:link w:val="FooterChar"/>
    <w:uiPriority w:val="99"/>
    <w:unhideWhenUsed/>
    <w:rsid w:val="00155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B4D"/>
  </w:style>
  <w:style w:type="character" w:styleId="Hyperlink">
    <w:name w:val="Hyperlink"/>
    <w:basedOn w:val="DefaultParagraphFont"/>
    <w:uiPriority w:val="99"/>
    <w:unhideWhenUsed/>
    <w:rsid w:val="009B23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2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aculty.gatech.edu/sites/default/files/images/teaching_portfolio_promotion_guidelines_7-5-2018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B54D830E6C3B4F819624BAB0631868" ma:contentTypeVersion="15" ma:contentTypeDescription="Create a new document." ma:contentTypeScope="" ma:versionID="554f1f70e7d8a8c304d35aef47f01e22">
  <xsd:schema xmlns:xsd="http://www.w3.org/2001/XMLSchema" xmlns:xs="http://www.w3.org/2001/XMLSchema" xmlns:p="http://schemas.microsoft.com/office/2006/metadata/properties" xmlns:ns1="http://schemas.microsoft.com/sharepoint/v3" xmlns:ns3="22c45743-9da4-42f0-949d-d817e9e743f1" xmlns:ns4="5a49bb30-9efe-4096-a061-f43b7439def8" targetNamespace="http://schemas.microsoft.com/office/2006/metadata/properties" ma:root="true" ma:fieldsID="1ff035d32602d5ccb0e2420d5c12021b" ns1:_="" ns3:_="" ns4:_="">
    <xsd:import namespace="http://schemas.microsoft.com/sharepoint/v3"/>
    <xsd:import namespace="22c45743-9da4-42f0-949d-d817e9e743f1"/>
    <xsd:import namespace="5a49bb30-9efe-4096-a061-f43b7439de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45743-9da4-42f0-949d-d817e9e743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9bb30-9efe-4096-a061-f43b7439de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EB3A7A-EB80-43EB-9196-8A4A93695A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0BB6B8-0CEB-4C01-BDEC-796240785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2c45743-9da4-42f0-949d-d817e9e743f1"/>
    <ds:schemaRef ds:uri="5a49bb30-9efe-4096-a061-f43b7439de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4360C2-0CA9-4747-9F26-4558FCE3CF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510F6E-3094-4E9C-A813-3BC873294DB4}">
  <ds:schemaRefs>
    <ds:schemaRef ds:uri="http://schemas.openxmlformats.org/package/2006/metadata/core-properties"/>
    <ds:schemaRef ds:uri="http://schemas.microsoft.com/office/2006/documentManagement/types"/>
    <ds:schemaRef ds:uri="22c45743-9da4-42f0-949d-d817e9e743f1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terms/"/>
    <ds:schemaRef ds:uri="5a49bb30-9efe-4096-a061-f43b7439def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2549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Terri T</dc:creator>
  <cp:keywords/>
  <dc:description/>
  <cp:lastModifiedBy>Terri Lee</cp:lastModifiedBy>
  <cp:revision>2</cp:revision>
  <dcterms:created xsi:type="dcterms:W3CDTF">2020-07-26T15:23:00Z</dcterms:created>
  <dcterms:modified xsi:type="dcterms:W3CDTF">2020-07-26T15:23:00Z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0x01010077B54D830E6C3B4F819624BAB0631868</vt:lpwstr>
  </property>
</Properties>
</file>